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BC" w:rsidRPr="006908BC" w:rsidRDefault="000F74F1" w:rsidP="006908BC">
      <w:pPr>
        <w:autoSpaceDE w:val="0"/>
        <w:autoSpaceDN w:val="0"/>
        <w:adjustRightInd w:val="0"/>
        <w:spacing w:after="0" w:line="240" w:lineRule="auto"/>
        <w:rPr>
          <w:rFonts w:ascii="FIFBGE+TimesNewRoman,Bold" w:hAnsi="FIFBGE+TimesNewRoman,Bold" w:cs="FIFBGE+TimesNewRoman,Bold"/>
          <w:color w:val="000000"/>
          <w:sz w:val="24"/>
          <w:szCs w:val="24"/>
        </w:rPr>
      </w:pPr>
      <w:r>
        <w:rPr>
          <w:rFonts w:ascii="FIFBGE+TimesNewRoman,Bold" w:hAnsi="FIFBGE+TimesNewRoman,Bold" w:cs="FIFBGE+TimesNewRoman,Bold"/>
          <w:color w:val="000000"/>
          <w:sz w:val="24"/>
          <w:szCs w:val="24"/>
        </w:rPr>
        <w:t>Approved 09/26/2015</w:t>
      </w:r>
      <w:bookmarkStart w:id="0" w:name="_GoBack"/>
      <w:bookmarkEnd w:id="0"/>
    </w:p>
    <w:p w:rsidR="006908BC" w:rsidRPr="006908BC" w:rsidRDefault="006908BC" w:rsidP="006908BC">
      <w:pPr>
        <w:autoSpaceDE w:val="0"/>
        <w:autoSpaceDN w:val="0"/>
        <w:adjustRightInd w:val="0"/>
        <w:spacing w:after="0" w:line="240" w:lineRule="auto"/>
        <w:rPr>
          <w:rFonts w:ascii="FIFBGE+TimesNewRoman,Bold" w:hAnsi="FIFBGE+TimesNewRoman,Bold" w:cs="FIFBGE+TimesNewRoman,Bold"/>
          <w:color w:val="000000"/>
          <w:sz w:val="24"/>
          <w:szCs w:val="24"/>
        </w:rPr>
      </w:pPr>
      <w:r w:rsidRPr="006908BC">
        <w:rPr>
          <w:rFonts w:ascii="FIFBGE+TimesNewRoman,Bold" w:hAnsi="FIFBGE+TimesNewRoman,Bold" w:cs="FIFBGE+TimesNewRoman,Bold"/>
          <w:color w:val="000000"/>
          <w:sz w:val="24"/>
          <w:szCs w:val="24"/>
        </w:rPr>
        <w:t xml:space="preserve"> </w:t>
      </w:r>
    </w:p>
    <w:p w:rsidR="006908BC" w:rsidRPr="006908BC" w:rsidRDefault="006908BC" w:rsidP="006908BC">
      <w:pPr>
        <w:autoSpaceDE w:val="0"/>
        <w:autoSpaceDN w:val="0"/>
        <w:adjustRightInd w:val="0"/>
        <w:spacing w:after="0" w:line="240" w:lineRule="auto"/>
        <w:ind w:left="1728" w:right="1728"/>
        <w:jc w:val="center"/>
        <w:rPr>
          <w:rFonts w:ascii="FIFBGE+TimesNewRoman,Bold" w:hAnsi="FIFBGE+TimesNewRoman,Bold" w:cs="FIFBGE+TimesNewRoman,Bold"/>
          <w:color w:val="000000"/>
          <w:sz w:val="40"/>
          <w:szCs w:val="40"/>
        </w:rPr>
      </w:pPr>
      <w:r w:rsidRPr="006908BC">
        <w:rPr>
          <w:rFonts w:ascii="FIFBGE+TimesNewRoman,Bold" w:hAnsi="FIFBGE+TimesNewRoman,Bold" w:cs="FIFBGE+TimesNewRoman,Bold"/>
          <w:b/>
          <w:bCs/>
          <w:color w:val="000000"/>
          <w:sz w:val="40"/>
          <w:szCs w:val="40"/>
        </w:rPr>
        <w:t xml:space="preserve">Syracuse City School </w:t>
      </w:r>
      <w:r>
        <w:rPr>
          <w:rFonts w:ascii="FIFBGE+TimesNewRoman,Bold" w:hAnsi="FIFBGE+TimesNewRoman,Bold" w:cs="FIFBGE+TimesNewRoman,Bold"/>
          <w:b/>
          <w:bCs/>
          <w:color w:val="000000"/>
          <w:sz w:val="40"/>
          <w:szCs w:val="40"/>
        </w:rPr>
        <w:t>L</w:t>
      </w:r>
      <w:r w:rsidRPr="006908BC">
        <w:rPr>
          <w:rFonts w:ascii="FIFBGE+TimesNewRoman,Bold" w:hAnsi="FIFBGE+TimesNewRoman,Bold" w:cs="FIFBGE+TimesNewRoman,Bold"/>
          <w:b/>
          <w:bCs/>
          <w:color w:val="000000"/>
          <w:sz w:val="40"/>
          <w:szCs w:val="40"/>
        </w:rPr>
        <w:t>ibrary System By-laws</w:t>
      </w:r>
    </w:p>
    <w:p w:rsidR="006908BC" w:rsidRPr="006908BC" w:rsidRDefault="006908BC" w:rsidP="006908BC">
      <w:pPr>
        <w:autoSpaceDE w:val="0"/>
        <w:autoSpaceDN w:val="0"/>
        <w:adjustRightInd w:val="0"/>
        <w:spacing w:after="0" w:line="240" w:lineRule="auto"/>
        <w:jc w:val="center"/>
        <w:rPr>
          <w:rFonts w:ascii="FIFBGE+TimesNewRoman,Bold" w:hAnsi="FIFBGE+TimesNewRoman,Bold" w:cs="FIFBGE+TimesNewRoman,Bold"/>
          <w:color w:val="000000"/>
          <w:sz w:val="36"/>
          <w:szCs w:val="36"/>
        </w:rPr>
      </w:pP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u w:val="single"/>
        </w:rPr>
      </w:pPr>
      <w:r w:rsidRPr="006908BC">
        <w:rPr>
          <w:rFonts w:ascii="FIFBAE+TimesNewRoman" w:hAnsi="FIFBAE+TimesNewRoman" w:cs="FIFBAE+TimesNewRoman"/>
          <w:color w:val="000000"/>
          <w:sz w:val="28"/>
          <w:szCs w:val="28"/>
          <w:u w:val="single"/>
        </w:rPr>
        <w:t xml:space="preserve">ARTICLE I. NAME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Section 1. This organization shall be called the Syracuse City School </w:t>
      </w: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Library System.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Section 2. The area to be served is the geographic area of the city of Syracuse including all eligible and interested public and </w:t>
      </w: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private schools.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u w:val="single"/>
        </w:rPr>
      </w:pPr>
      <w:r w:rsidRPr="006908BC">
        <w:rPr>
          <w:rFonts w:ascii="FIFBAE+TimesNewRoman" w:hAnsi="FIFBAE+TimesNewRoman" w:cs="FIFBAE+TimesNewRoman"/>
          <w:color w:val="000000"/>
          <w:sz w:val="28"/>
          <w:szCs w:val="28"/>
          <w:u w:val="single"/>
        </w:rPr>
        <w:t xml:space="preserve">ARTICLE II. PURPOSE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The purpose of the Syracuse City School Library System shall be to provide educational leadership, technical assistance and an opportunity to share resources, ideas and information. The Syracuse City School Library System will facilitate networking between libraries by developing and providing the necessary tools and relationships to this end.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u w:val="single"/>
        </w:rPr>
      </w:pPr>
      <w:r w:rsidRPr="006908BC">
        <w:rPr>
          <w:rFonts w:ascii="FIFBAE+TimesNewRoman" w:hAnsi="FIFBAE+TimesNewRoman" w:cs="FIFBAE+TimesNewRoman"/>
          <w:color w:val="000000"/>
          <w:sz w:val="28"/>
          <w:szCs w:val="28"/>
          <w:u w:val="single"/>
        </w:rPr>
        <w:t xml:space="preserve">ARTICLE III SCHOOL LIBRARY SYSTEM COUNCIL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Section 1. Council Purpose </w:t>
      </w: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A School Library System Council will be formed to advise and support the Director in areas of policy, budget, planning and evaluation of Library System services.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Section 2. Council Membership </w:t>
      </w:r>
    </w:p>
    <w:p w:rsid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The School Library System Council will be made up of a representative group of system members. This will include: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3 Elementary Library Media Specialists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3 Secondary Library Media Specialist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1 Teacher Representative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1 Private School Library Media Specialist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1 Representative from the Onondaga County Public </w:t>
      </w:r>
    </w:p>
    <w:p w:rsidR="006908BC" w:rsidRPr="006908BC" w:rsidRDefault="006908BC" w:rsidP="006908BC">
      <w:pPr>
        <w:autoSpaceDE w:val="0"/>
        <w:autoSpaceDN w:val="0"/>
        <w:adjustRightInd w:val="0"/>
        <w:spacing w:after="0" w:line="240" w:lineRule="auto"/>
        <w:rPr>
          <w:rFonts w:ascii="FIFBAE+TimesNewRoman" w:hAnsi="FIFBAE+TimesNewRoman" w:cs="FIFBAE+TimesNewRoman"/>
          <w:color w:val="000000"/>
          <w:sz w:val="28"/>
          <w:szCs w:val="28"/>
        </w:rPr>
      </w:pPr>
      <w:r w:rsidRPr="006908BC">
        <w:rPr>
          <w:rFonts w:ascii="FIFBAE+TimesNewRoman" w:hAnsi="FIFBAE+TimesNewRoman" w:cs="FIFBAE+TimesNewRoman"/>
          <w:color w:val="000000"/>
          <w:sz w:val="28"/>
          <w:szCs w:val="28"/>
        </w:rPr>
        <w:t xml:space="preserve">Library System </w:t>
      </w:r>
    </w:p>
    <w:p w:rsidR="006908BC" w:rsidRPr="006908BC" w:rsidRDefault="006908BC" w:rsidP="006908BC">
      <w:pPr>
        <w:pageBreakBefore/>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lastRenderedPageBreak/>
        <w:t xml:space="preserve">1 Representative of the Central New York Library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Resources Council </w:t>
      </w:r>
    </w:p>
    <w:p w:rsid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School Library System Director (ex-officio)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Section 3. Membership </w:t>
      </w:r>
    </w:p>
    <w:p w:rsid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The term of membership shall be on a three year rotating basis.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Section 4. Council Chairperson </w:t>
      </w:r>
    </w:p>
    <w:p w:rsid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The council shall name a chairperson on an annual basis. The chairperson will help create the agendas and run the meetings. The chairperson will be responsible for signing the school library system annual report, budget and plan of service.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Section 5. Meetings </w:t>
      </w:r>
    </w:p>
    <w:p w:rsid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The council shall meet at least four times a year. These meetings may take place in conjunction with other scheduled meetings. Expired positions will be filled by the Council based on the recommendations of the System Director. Vacancies will be filled by the Board of Education.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Section 6. Voting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Each school library system council member shall have one vote. </w:t>
      </w:r>
    </w:p>
    <w:p w:rsid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A majority will be needed for passage.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Default="006908BC" w:rsidP="006908BC">
      <w:pPr>
        <w:autoSpaceDE w:val="0"/>
        <w:autoSpaceDN w:val="0"/>
        <w:adjustRightInd w:val="0"/>
        <w:spacing w:after="0" w:line="240" w:lineRule="auto"/>
        <w:rPr>
          <w:rFonts w:ascii="FIFBAE+TimesNewRoman" w:hAnsi="FIFBAE+TimesNewRoman" w:cs="FIFBAE+TimesNewRoman"/>
          <w:sz w:val="28"/>
          <w:szCs w:val="28"/>
          <w:u w:val="single"/>
        </w:rPr>
      </w:pPr>
      <w:r w:rsidRPr="006908BC">
        <w:rPr>
          <w:rFonts w:ascii="FIFBAE+TimesNewRoman" w:hAnsi="FIFBAE+TimesNewRoman" w:cs="FIFBAE+TimesNewRoman"/>
          <w:sz w:val="28"/>
          <w:szCs w:val="28"/>
          <w:u w:val="single"/>
        </w:rPr>
        <w:t xml:space="preserve">ARTICLE IV. COMMUNICATIONS COORDINATORS </w:t>
      </w: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p>
    <w:p w:rsidR="006908BC" w:rsidRPr="006908BC" w:rsidRDefault="006908BC" w:rsidP="006908BC">
      <w:pPr>
        <w:autoSpaceDE w:val="0"/>
        <w:autoSpaceDN w:val="0"/>
        <w:adjustRightInd w:val="0"/>
        <w:spacing w:after="0" w:line="240" w:lineRule="auto"/>
        <w:rPr>
          <w:rFonts w:ascii="FIFBAE+TimesNewRoman" w:hAnsi="FIFBAE+TimesNewRoman" w:cs="FIFBAE+TimesNewRoman"/>
          <w:sz w:val="28"/>
          <w:szCs w:val="28"/>
        </w:rPr>
      </w:pPr>
      <w:r w:rsidRPr="006908BC">
        <w:rPr>
          <w:rFonts w:ascii="FIFBAE+TimesNewRoman" w:hAnsi="FIFBAE+TimesNewRoman" w:cs="FIFBAE+TimesNewRoman"/>
          <w:sz w:val="28"/>
          <w:szCs w:val="28"/>
        </w:rPr>
        <w:t xml:space="preserve">Section 1. Due to the existence of only one school district in the School Library System service area the organization of a separate liaison group is limited. All library media specialists of the Syracuse City School District meet on a monthly basis and communicate via email on a daily basis. Every member receives all communication directly and has ample opportunity for input into System activities. </w:t>
      </w:r>
    </w:p>
    <w:p w:rsidR="00DF2A35" w:rsidRDefault="006908BC" w:rsidP="006908BC">
      <w:r w:rsidRPr="006908BC">
        <w:rPr>
          <w:rFonts w:ascii="FIFBAE+TimesNewRoman" w:hAnsi="FIFBAE+TimesNewRoman" w:cs="FIFBAE+TimesNewRoman"/>
          <w:sz w:val="28"/>
          <w:szCs w:val="28"/>
        </w:rPr>
        <w:t>A library media specialist representative from each of the service groups will act as communication coordinators. The service groups represented will be elementary, middle, sr. high and private school libraries.</w:t>
      </w:r>
    </w:p>
    <w:sectPr w:rsidR="00DF2A35" w:rsidSect="00F7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FBGE+TimesNewRoman,Bold">
    <w:altName w:val="Times New Roman"/>
    <w:panose1 w:val="00000000000000000000"/>
    <w:charset w:val="00"/>
    <w:family w:val="roman"/>
    <w:notTrueType/>
    <w:pitch w:val="default"/>
    <w:sig w:usb0="00000003" w:usb1="00000000" w:usb2="00000000" w:usb3="00000000" w:csb0="00000001" w:csb1="00000000"/>
  </w:font>
  <w:font w:name="FIFBA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BC"/>
    <w:rsid w:val="000F74F1"/>
    <w:rsid w:val="005628B3"/>
    <w:rsid w:val="00586284"/>
    <w:rsid w:val="006908BC"/>
    <w:rsid w:val="00E03B87"/>
    <w:rsid w:val="00F7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90BD-2282-4B44-B5AA-D5D40412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8BC"/>
    <w:pPr>
      <w:autoSpaceDE w:val="0"/>
      <w:autoSpaceDN w:val="0"/>
      <w:adjustRightInd w:val="0"/>
      <w:spacing w:after="0" w:line="240" w:lineRule="auto"/>
    </w:pPr>
    <w:rPr>
      <w:rFonts w:ascii="FIFBGE+TimesNewRoman,Bold" w:hAnsi="FIFBGE+TimesNewRoman,Bold" w:cs="FIFBGE+TimesNewRoman,Bold"/>
      <w:color w:val="000000"/>
      <w:sz w:val="24"/>
      <w:szCs w:val="24"/>
    </w:rPr>
  </w:style>
  <w:style w:type="paragraph" w:styleId="Caption">
    <w:name w:val="caption"/>
    <w:basedOn w:val="Default"/>
    <w:next w:val="Default"/>
    <w:uiPriority w:val="99"/>
    <w:qFormat/>
    <w:rsid w:val="006908BC"/>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bhartn09</dc:creator>
  <cp:lastModifiedBy>Tezuka, Manami</cp:lastModifiedBy>
  <cp:revision>3</cp:revision>
  <dcterms:created xsi:type="dcterms:W3CDTF">2016-08-09T16:52:00Z</dcterms:created>
  <dcterms:modified xsi:type="dcterms:W3CDTF">2016-08-09T16:53:00Z</dcterms:modified>
</cp:coreProperties>
</file>